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="00B85B48">
        <w:rPr>
          <w:b/>
          <w:sz w:val="24"/>
          <w:szCs w:val="24"/>
        </w:rPr>
        <w:t xml:space="preserve"> RAZRED:</w:t>
      </w:r>
      <w:r>
        <w:rPr>
          <w:b/>
          <w:sz w:val="24"/>
          <w:szCs w:val="24"/>
        </w:rPr>
        <w:t>CVJEĆAR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3397"/>
        <w:gridCol w:w="3828"/>
        <w:gridCol w:w="1701"/>
        <w:gridCol w:w="1275"/>
      </w:tblGrid>
      <w:tr w:rsidR="00B85B48" w:rsidRPr="003447ED" w:rsidTr="00B85B48">
        <w:tc>
          <w:tcPr>
            <w:tcW w:w="3397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828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701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5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Cijena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MATEMATIKA 1 : udžbenik i zbirka zadataka za 1.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Sanja Varošanec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ELEMENT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111,00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 xml:space="preserve">TRAŽITELJI SMISLA : udžbenik </w:t>
            </w:r>
            <w:r w:rsidR="00325747">
              <w:t xml:space="preserve">katoličkog </w:t>
            </w:r>
            <w:bookmarkStart w:id="0" w:name="_GoBack"/>
            <w:bookmarkEnd w:id="0"/>
            <w:r w:rsidRPr="003447ED">
              <w:t>vjeronauka za 1. razred srednjih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Viktorija Gadža, Nikola Milanović, Rudi Paloš, Mirjana Vučica, Dušan Vuletić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SALESIANA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53,00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4D2F4B">
            <w:r w:rsidRPr="004D2F4B">
              <w:t>Hrvatska povijest od doseljenja Hrvata do naših dana,</w:t>
            </w:r>
            <w:r>
              <w:t xml:space="preserve"> </w:t>
            </w:r>
            <w:r w:rsidRPr="004D2F4B">
              <w:t>za prvi razred trogodiš</w:t>
            </w:r>
            <w:r>
              <w:t>njih srednjih strukovnih škola,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4D2F4B">
              <w:t>Vesna Đurić i Ivan Peklić,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4D2F4B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ARANŽIRANJE 1 : udžbenik za 1. i 2. razred poljoprivredne škole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Dubravka Auguštin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ŠK</w:t>
            </w:r>
          </w:p>
        </w:tc>
        <w:tc>
          <w:tcPr>
            <w:tcW w:w="1275" w:type="dxa"/>
          </w:tcPr>
          <w:p w:rsidR="00B85B48" w:rsidRPr="003447ED" w:rsidRDefault="00B85B48" w:rsidP="0058345D"/>
          <w:p w:rsidR="00B85B48" w:rsidRPr="003447ED" w:rsidRDefault="00B85B48" w:rsidP="0058345D">
            <w:pPr>
              <w:jc w:val="center"/>
            </w:pPr>
            <w:r w:rsidRPr="003447ED">
              <w:t>114,00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CVJEĆARSTVO 1 : udžbenik za poljoprivredne škole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Dubravka Auguštin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ŠK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123,00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ČITANKA 1 : udžbenik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Dragica Dujmović-Markusi, Tanja Španjić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105,00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HRVATSKI JEZIK 1 : radna bilježnica iz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Vesna Kajganić, Vedrana Močnik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35,00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HRVATSKI JEZIK 1 : udžbenik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Vesna Kajganić, Vedrana Močnik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</w:tcPr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  <w:r w:rsidRPr="003447ED">
              <w:t>72,00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Giorgio Motta, Beata Ćwikowska, Olga Vomáčková, Tomáš Černý; suradnica u preradi: Blaženka Abramović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KLETT</w:t>
            </w:r>
          </w:p>
        </w:tc>
        <w:tc>
          <w:tcPr>
            <w:tcW w:w="1275" w:type="dxa"/>
          </w:tcPr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C2128C">
            <w:pPr>
              <w:tabs>
                <w:tab w:val="left" w:pos="375"/>
                <w:tab w:val="center" w:pos="810"/>
              </w:tabs>
            </w:pPr>
            <w:r w:rsidRPr="003447ED">
              <w:tab/>
            </w:r>
            <w:r w:rsidRPr="003447ED">
              <w:tab/>
              <w:t>129,00</w:t>
            </w:r>
          </w:p>
          <w:p w:rsidR="00B85B48" w:rsidRPr="003447ED" w:rsidRDefault="00B85B48" w:rsidP="0058345D">
            <w:pPr>
              <w:jc w:val="center"/>
            </w:pP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Michael Harris, Anna Sikorzynska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LJEVAK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95,00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Rod Fricker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LJEVAK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69,00</w:t>
            </w:r>
          </w:p>
        </w:tc>
      </w:tr>
      <w:tr w:rsidR="00B85B48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ETIKA 1 - SMISAO I ORIJENTACIJA : udžbenik u prvom razredu gimnazija i srednjih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Bruno Ćurko, Igor Lukić, Marko Zec, Marina Katinić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ŠK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89,00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B85B48">
      <w:pgSz w:w="11906" w:h="16838"/>
      <w:pgMar w:top="568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325747"/>
    <w:rsid w:val="003447ED"/>
    <w:rsid w:val="004D2F4B"/>
    <w:rsid w:val="00561523"/>
    <w:rsid w:val="0058345D"/>
    <w:rsid w:val="006546E8"/>
    <w:rsid w:val="008D03A4"/>
    <w:rsid w:val="009B64D9"/>
    <w:rsid w:val="009C6E41"/>
    <w:rsid w:val="00B43038"/>
    <w:rsid w:val="00B653FC"/>
    <w:rsid w:val="00B85B48"/>
    <w:rsid w:val="00C16846"/>
    <w:rsid w:val="00C2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2016-06-30T07:43:00Z</dcterms:created>
  <dcterms:modified xsi:type="dcterms:W3CDTF">2016-09-05T10:32:00Z</dcterms:modified>
</cp:coreProperties>
</file>