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41362F">
        <w:rPr>
          <w:rFonts w:asciiTheme="majorHAnsi" w:hAnsiTheme="majorHAnsi" w:cs="Arial"/>
          <w:sz w:val="22"/>
          <w:szCs w:val="22"/>
          <w:lang w:val="pl-PL"/>
        </w:rPr>
        <w:t>6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D058A0">
        <w:rPr>
          <w:rFonts w:asciiTheme="majorHAnsi" w:hAnsiTheme="majorHAnsi" w:cs="Arial"/>
          <w:sz w:val="22"/>
          <w:szCs w:val="22"/>
          <w:lang w:val="pl-PL"/>
        </w:rPr>
        <w:t>17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74786A">
        <w:rPr>
          <w:rFonts w:asciiTheme="majorHAnsi" w:hAnsiTheme="majorHAnsi" w:cs="Arial"/>
          <w:sz w:val="22"/>
          <w:szCs w:val="22"/>
          <w:lang w:val="pl-PL"/>
        </w:rPr>
        <w:t>11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74786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 </w:t>
      </w:r>
      <w:r w:rsidR="00A472EC">
        <w:rPr>
          <w:rFonts w:asciiTheme="majorHAnsi" w:hAnsiTheme="majorHAnsi" w:cs="Arial"/>
          <w:b/>
          <w:sz w:val="22"/>
          <w:szCs w:val="22"/>
        </w:rPr>
        <w:t>strukovnih premeta-promet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9E4800">
        <w:rPr>
          <w:rFonts w:asciiTheme="majorHAnsi" w:hAnsiTheme="majorHAnsi" w:cs="Arial"/>
          <w:b/>
          <w:sz w:val="22"/>
          <w:szCs w:val="22"/>
        </w:rPr>
        <w:t>40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3C45F4" w:rsidRPr="003C45F4">
        <w:rPr>
          <w:rFonts w:asciiTheme="majorHAnsi" w:hAnsiTheme="majorHAnsi" w:cs="Arial"/>
          <w:b/>
          <w:sz w:val="22"/>
          <w:szCs w:val="22"/>
        </w:rPr>
        <w:t>i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A472EC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9740C6">
        <w:rPr>
          <w:rFonts w:asciiTheme="majorHAnsi" w:hAnsiTheme="majorHAnsi" w:cs="Arial"/>
          <w:b/>
          <w:bCs/>
          <w:sz w:val="22"/>
          <w:szCs w:val="22"/>
        </w:rPr>
        <w:t>1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9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A472EC">
        <w:rPr>
          <w:rFonts w:asciiTheme="majorHAnsi" w:hAnsiTheme="majorHAnsi" w:cs="Arial"/>
          <w:b/>
          <w:sz w:val="22"/>
          <w:szCs w:val="22"/>
        </w:rPr>
        <w:t>strukovnih predmeta-promet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11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6E41D4"/>
    <w:rsid w:val="0074786A"/>
    <w:rsid w:val="007842EA"/>
    <w:rsid w:val="00813146"/>
    <w:rsid w:val="0089210D"/>
    <w:rsid w:val="008E2A54"/>
    <w:rsid w:val="008E6297"/>
    <w:rsid w:val="008F52A5"/>
    <w:rsid w:val="00952AB5"/>
    <w:rsid w:val="00955D6F"/>
    <w:rsid w:val="009740C6"/>
    <w:rsid w:val="009D0BED"/>
    <w:rsid w:val="009E4800"/>
    <w:rsid w:val="009E7A19"/>
    <w:rsid w:val="009F58BD"/>
    <w:rsid w:val="00A14056"/>
    <w:rsid w:val="00A472EC"/>
    <w:rsid w:val="00A84F8A"/>
    <w:rsid w:val="00B7203C"/>
    <w:rsid w:val="00B85992"/>
    <w:rsid w:val="00BC6DC4"/>
    <w:rsid w:val="00BE2032"/>
    <w:rsid w:val="00BF2583"/>
    <w:rsid w:val="00C12CA1"/>
    <w:rsid w:val="00C33137"/>
    <w:rsid w:val="00C75A90"/>
    <w:rsid w:val="00D058A0"/>
    <w:rsid w:val="00D25D49"/>
    <w:rsid w:val="00D63D9A"/>
    <w:rsid w:val="00DD0A04"/>
    <w:rsid w:val="00DE5B0B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035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3</cp:revision>
  <cp:lastPrinted>2020-09-11T12:19:00Z</cp:lastPrinted>
  <dcterms:created xsi:type="dcterms:W3CDTF">2020-09-11T12:34:00Z</dcterms:created>
  <dcterms:modified xsi:type="dcterms:W3CDTF">2020-09-11T12:35:00Z</dcterms:modified>
</cp:coreProperties>
</file>